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AD877" w14:textId="77777777" w:rsidR="00AA3316" w:rsidRDefault="003E0565">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noProof/>
          <w:sz w:val="20"/>
          <w:szCs w:val="20"/>
        </w:rPr>
        <mc:AlternateContent>
          <mc:Choice Requires="wpg">
            <w:drawing>
              <wp:anchor distT="0" distB="0" distL="0" distR="0" simplePos="0" relativeHeight="251658240" behindDoc="1" locked="0" layoutInCell="1" hidden="0" allowOverlap="1" wp14:anchorId="04BBAE96" wp14:editId="2F255E5A">
                <wp:simplePos x="0" y="0"/>
                <wp:positionH relativeFrom="margin">
                  <wp:posOffset>0</wp:posOffset>
                </wp:positionH>
                <wp:positionV relativeFrom="margin">
                  <wp:posOffset>-240988</wp:posOffset>
                </wp:positionV>
                <wp:extent cx="7824111" cy="10685650"/>
                <wp:effectExtent l="0" t="0" r="0" b="0"/>
                <wp:wrapNone/>
                <wp:docPr id="8" name="Rectangle 8"/>
                <wp:cNvGraphicFramePr/>
                <a:graphic xmlns:a="http://schemas.openxmlformats.org/drawingml/2006/main">
                  <a:graphicData uri="http://schemas.microsoft.com/office/word/2010/wordprocessingShape">
                    <wps:wsp>
                      <wps:cNvSpPr/>
                      <wps:spPr>
                        <a:xfrm>
                          <a:off x="1445513" y="0"/>
                          <a:ext cx="7800975" cy="7560000"/>
                        </a:xfrm>
                        <a:prstGeom prst="rect">
                          <a:avLst/>
                        </a:prstGeom>
                        <a:solidFill>
                          <a:srgbClr val="CECBD8"/>
                        </a:solidFill>
                        <a:ln>
                          <a:noFill/>
                        </a:ln>
                      </wps:spPr>
                      <wps:txbx>
                        <w:txbxContent>
                          <w:p w14:paraId="78461F62" w14:textId="77777777" w:rsidR="00AA3316" w:rsidRDefault="003E0565">
                            <w:pPr>
                              <w:textDirection w:val="btLr"/>
                            </w:pPr>
                            <w:r>
                              <w:rPr>
                                <w:color w:val="000000"/>
                              </w:rPr>
                              <w:t xml:space="preserve">   </w:t>
                            </w: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margin">
                  <wp:posOffset>0</wp:posOffset>
                </wp:positionH>
                <wp:positionV relativeFrom="margin">
                  <wp:posOffset>-240988</wp:posOffset>
                </wp:positionV>
                <wp:extent cx="7824111" cy="10685650"/>
                <wp:effectExtent b="0" l="0" r="0" t="0"/>
                <wp:wrapNone/>
                <wp:docPr id="8"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7824111" cy="10685650"/>
                        </a:xfrm>
                        <a:prstGeom prst="rect"/>
                        <a:ln/>
                      </pic:spPr>
                    </pic:pic>
                  </a:graphicData>
                </a:graphic>
              </wp:anchor>
            </w:drawing>
          </mc:Fallback>
        </mc:AlternateContent>
      </w:r>
    </w:p>
    <w:p w14:paraId="757F2186" w14:textId="77777777" w:rsidR="00AA3316" w:rsidRDefault="00AA3316">
      <w:pPr>
        <w:pBdr>
          <w:top w:val="nil"/>
          <w:left w:val="nil"/>
          <w:bottom w:val="nil"/>
          <w:right w:val="nil"/>
          <w:between w:val="nil"/>
        </w:pBdr>
        <w:rPr>
          <w:rFonts w:ascii="Times New Roman" w:eastAsia="Times New Roman" w:hAnsi="Times New Roman" w:cs="Times New Roman"/>
          <w:color w:val="000000"/>
          <w:sz w:val="20"/>
          <w:szCs w:val="20"/>
        </w:rPr>
      </w:pPr>
    </w:p>
    <w:p w14:paraId="2935F8C8" w14:textId="77777777" w:rsidR="00AA3316" w:rsidRDefault="00AA3316">
      <w:pPr>
        <w:pBdr>
          <w:top w:val="nil"/>
          <w:left w:val="nil"/>
          <w:bottom w:val="nil"/>
          <w:right w:val="nil"/>
          <w:between w:val="nil"/>
        </w:pBdr>
        <w:spacing w:before="7"/>
        <w:rPr>
          <w:rFonts w:ascii="Times New Roman" w:eastAsia="Times New Roman" w:hAnsi="Times New Roman" w:cs="Times New Roman"/>
          <w:color w:val="000000"/>
          <w:sz w:val="18"/>
          <w:szCs w:val="18"/>
        </w:rPr>
      </w:pPr>
    </w:p>
    <w:p w14:paraId="1695E81A" w14:textId="77777777" w:rsidR="00AA3316" w:rsidRDefault="003E0565">
      <w:pPr>
        <w:pStyle w:val="Heading1"/>
        <w:ind w:left="6264"/>
        <w:rPr>
          <w:rFonts w:ascii="Arial" w:eastAsia="Arial" w:hAnsi="Arial" w:cs="Arial"/>
        </w:rPr>
      </w:pPr>
      <w:r>
        <w:rPr>
          <w:rFonts w:ascii="Arial" w:eastAsia="Arial" w:hAnsi="Arial" w:cs="Arial"/>
          <w:color w:val="6C935E"/>
        </w:rPr>
        <w:t>Webinar Series</w:t>
      </w:r>
      <w:r>
        <w:rPr>
          <w:noProof/>
        </w:rPr>
        <w:drawing>
          <wp:anchor distT="0" distB="0" distL="0" distR="0" simplePos="0" relativeHeight="251659264" behindDoc="0" locked="0" layoutInCell="1" hidden="0" allowOverlap="1" wp14:anchorId="47A15C77" wp14:editId="14651CCC">
            <wp:simplePos x="0" y="0"/>
            <wp:positionH relativeFrom="column">
              <wp:posOffset>1905201</wp:posOffset>
            </wp:positionH>
            <wp:positionV relativeFrom="paragraph">
              <wp:posOffset>-426145</wp:posOffset>
            </wp:positionV>
            <wp:extent cx="1981201" cy="959264"/>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981201" cy="959264"/>
                    </a:xfrm>
                    <a:prstGeom prst="rect">
                      <a:avLst/>
                    </a:prstGeom>
                    <a:ln/>
                  </pic:spPr>
                </pic:pic>
              </a:graphicData>
            </a:graphic>
          </wp:anchor>
        </w:drawing>
      </w:r>
    </w:p>
    <w:p w14:paraId="0FF5DFF3" w14:textId="77777777" w:rsidR="00AA3316" w:rsidRDefault="00AA3316">
      <w:pPr>
        <w:pBdr>
          <w:top w:val="nil"/>
          <w:left w:val="nil"/>
          <w:bottom w:val="nil"/>
          <w:right w:val="nil"/>
          <w:between w:val="nil"/>
        </w:pBdr>
        <w:rPr>
          <w:color w:val="000000"/>
          <w:sz w:val="20"/>
          <w:szCs w:val="20"/>
        </w:rPr>
      </w:pPr>
    </w:p>
    <w:p w14:paraId="669D3116" w14:textId="77777777" w:rsidR="00AA3316" w:rsidRDefault="00AA3316">
      <w:pPr>
        <w:pBdr>
          <w:top w:val="nil"/>
          <w:left w:val="nil"/>
          <w:bottom w:val="nil"/>
          <w:right w:val="nil"/>
          <w:between w:val="nil"/>
        </w:pBdr>
        <w:spacing w:before="7"/>
        <w:rPr>
          <w:color w:val="000000"/>
          <w:sz w:val="28"/>
          <w:szCs w:val="28"/>
        </w:rPr>
      </w:pPr>
    </w:p>
    <w:p w14:paraId="37710198" w14:textId="77777777" w:rsidR="00AA3316" w:rsidRDefault="003E0565">
      <w:pPr>
        <w:pStyle w:val="Title"/>
        <w:shd w:val="clear" w:color="auto" w:fill="BFBFBF"/>
        <w:spacing w:before="0"/>
        <w:ind w:left="450" w:right="1180"/>
        <w:rPr>
          <w:b/>
          <w:bCs/>
          <w:i/>
          <w:iCs/>
        </w:rPr>
      </w:pPr>
      <w:bookmarkStart w:id="0" w:name="_heading=h.kk4fp2cc4fjn" w:colFirst="0" w:colLast="0"/>
      <w:bookmarkEnd w:id="0"/>
      <w:r>
        <w:rPr>
          <w:rFonts w:ascii="Arial" w:eastAsia="Arial" w:hAnsi="Arial" w:cs="Arial"/>
          <w:b/>
          <w:bCs/>
          <w:i/>
          <w:iCs/>
        </w:rPr>
        <w:t>The Family and Friend Support Programs: Development and Pilot Testing of a Web-Based Well-Being and Resilience Intervention for Family Members and Friends Supporting a Loved One Using Alcohol or Other Drugs</w:t>
      </w:r>
    </w:p>
    <w:p w14:paraId="0556ED94" w14:textId="77777777" w:rsidR="00AA3316" w:rsidRDefault="00AA3316"/>
    <w:p w14:paraId="72E4F392" w14:textId="77777777" w:rsidR="00AA3316" w:rsidRDefault="003E0565">
      <w:pPr>
        <w:keepNext/>
        <w:shd w:val="clear" w:color="auto" w:fill="D9D9D9"/>
        <w:jc w:val="center"/>
        <w:rPr>
          <w:rFonts w:ascii="Arial Black" w:eastAsia="Arial Black" w:hAnsi="Arial Black" w:cs="Arial Black"/>
          <w:b/>
          <w:bCs/>
          <w:color w:val="4F6228"/>
          <w:sz w:val="34"/>
          <w:szCs w:val="34"/>
        </w:rPr>
      </w:pPr>
      <w:r>
        <w:rPr>
          <w:rFonts w:ascii="Arial Black" w:eastAsia="Arial Black" w:hAnsi="Arial Black" w:cs="Arial Black"/>
          <w:b/>
          <w:bCs/>
          <w:color w:val="4F6228"/>
          <w:sz w:val="34"/>
          <w:szCs w:val="34"/>
        </w:rPr>
        <w:t xml:space="preserve">Steph Kershaw, PhD, </w:t>
      </w:r>
      <w:r>
        <w:rPr>
          <w:b/>
          <w:bCs/>
          <w:i/>
          <w:iCs/>
          <w:color w:val="4F6228"/>
          <w:sz w:val="34"/>
          <w:szCs w:val="34"/>
        </w:rPr>
        <w:t>Senior Research Fellow</w:t>
      </w:r>
      <w:r>
        <w:rPr>
          <w:rFonts w:ascii="Arial Black" w:eastAsia="Arial Black" w:hAnsi="Arial Black" w:cs="Arial Black"/>
          <w:b/>
          <w:bCs/>
          <w:color w:val="4F6228"/>
          <w:sz w:val="34"/>
          <w:szCs w:val="34"/>
        </w:rPr>
        <w:t xml:space="preserve">, Dara Simpson, PhD, </w:t>
      </w:r>
      <w:r>
        <w:rPr>
          <w:b/>
          <w:bCs/>
          <w:i/>
          <w:iCs/>
          <w:color w:val="4F6228"/>
          <w:sz w:val="34"/>
          <w:szCs w:val="34"/>
        </w:rPr>
        <w:t xml:space="preserve">Senior Research Fellow </w:t>
      </w:r>
      <w:r>
        <w:rPr>
          <w:rFonts w:ascii="Arial Black" w:eastAsia="Arial Black" w:hAnsi="Arial Black" w:cs="Arial Black"/>
          <w:b/>
          <w:bCs/>
          <w:color w:val="4F6228"/>
          <w:sz w:val="34"/>
          <w:szCs w:val="34"/>
        </w:rPr>
        <w:t xml:space="preserve">and Jessica Deng, </w:t>
      </w:r>
      <w:proofErr w:type="spellStart"/>
      <w:r>
        <w:rPr>
          <w:rFonts w:ascii="Arial Black" w:eastAsia="Arial Black" w:hAnsi="Arial Black" w:cs="Arial Black"/>
          <w:b/>
          <w:bCs/>
          <w:color w:val="4F6228"/>
          <w:sz w:val="34"/>
          <w:szCs w:val="34"/>
        </w:rPr>
        <w:t>MClinPsych</w:t>
      </w:r>
      <w:proofErr w:type="spellEnd"/>
      <w:r>
        <w:rPr>
          <w:rFonts w:ascii="Arial Black" w:eastAsia="Arial Black" w:hAnsi="Arial Black" w:cs="Arial Black"/>
          <w:b/>
          <w:bCs/>
          <w:color w:val="4F6228"/>
          <w:sz w:val="34"/>
          <w:szCs w:val="34"/>
        </w:rPr>
        <w:t xml:space="preserve">, </w:t>
      </w:r>
      <w:r>
        <w:rPr>
          <w:i/>
          <w:iCs/>
          <w:color w:val="4F6228"/>
          <w:sz w:val="34"/>
          <w:szCs w:val="34"/>
        </w:rPr>
        <w:t>Research Assistant</w:t>
      </w:r>
      <w:r>
        <w:rPr>
          <w:rFonts w:ascii="Arial Black" w:eastAsia="Arial Black" w:hAnsi="Arial Black" w:cs="Arial Black"/>
          <w:b/>
          <w:bCs/>
          <w:color w:val="4F6228"/>
          <w:sz w:val="34"/>
          <w:szCs w:val="34"/>
        </w:rPr>
        <w:t xml:space="preserve">, </w:t>
      </w:r>
    </w:p>
    <w:p w14:paraId="546119B4" w14:textId="77777777" w:rsidR="00AA3316" w:rsidRDefault="003E0565">
      <w:pPr>
        <w:keepNext/>
        <w:shd w:val="clear" w:color="auto" w:fill="D9D9D9"/>
        <w:jc w:val="center"/>
        <w:rPr>
          <w:rFonts w:ascii="Helvetica Neue" w:eastAsia="Helvetica Neue" w:hAnsi="Helvetica Neue" w:cs="Helvetica Neue"/>
          <w:i/>
          <w:iCs/>
          <w:sz w:val="28"/>
          <w:szCs w:val="28"/>
        </w:rPr>
      </w:pPr>
      <w:r>
        <w:rPr>
          <w:rFonts w:ascii="Helvetica Neue" w:eastAsia="Helvetica Neue" w:hAnsi="Helvetica Neue" w:cs="Helvetica Neue"/>
          <w:i/>
          <w:iCs/>
          <w:sz w:val="28"/>
          <w:szCs w:val="28"/>
        </w:rPr>
        <w:t xml:space="preserve">The Matilda Centre for Research in Mental Health and Substance, University of Sydney </w:t>
      </w:r>
      <w:proofErr w:type="spellStart"/>
      <w:r>
        <w:rPr>
          <w:rFonts w:ascii="Helvetica Neue" w:eastAsia="Helvetica Neue" w:hAnsi="Helvetica Neue" w:cs="Helvetica Neue"/>
          <w:i/>
          <w:iCs/>
          <w:sz w:val="28"/>
          <w:szCs w:val="28"/>
        </w:rPr>
        <w:t>Austrialia</w:t>
      </w:r>
      <w:proofErr w:type="spellEnd"/>
      <w:r>
        <w:rPr>
          <w:rFonts w:ascii="Helvetica Neue" w:eastAsia="Helvetica Neue" w:hAnsi="Helvetica Neue" w:cs="Helvetica Neue"/>
          <w:i/>
          <w:iCs/>
          <w:sz w:val="28"/>
          <w:szCs w:val="28"/>
        </w:rPr>
        <w:t>; School of Medicine and Public Health, University of Newcastle, Australia.</w:t>
      </w:r>
    </w:p>
    <w:p w14:paraId="2C23FD5C" w14:textId="77777777" w:rsidR="00AA3316" w:rsidRDefault="003E0565">
      <w:pPr>
        <w:keepNext/>
        <w:shd w:val="clear" w:color="auto" w:fill="D9D9D9"/>
        <w:jc w:val="center"/>
        <w:rPr>
          <w:rFonts w:ascii="Arial Black" w:eastAsia="Arial Black" w:hAnsi="Arial Black" w:cs="Arial Black"/>
          <w:b/>
          <w:bCs/>
          <w:color w:val="4F6228"/>
          <w:sz w:val="34"/>
          <w:szCs w:val="34"/>
        </w:rPr>
      </w:pPr>
      <w:bookmarkStart w:id="1" w:name="_heading=h.a9y5x7e0dze" w:colFirst="0" w:colLast="0"/>
      <w:bookmarkEnd w:id="1"/>
      <w:r>
        <w:rPr>
          <w:rFonts w:ascii="Arial Black" w:eastAsia="Arial Black" w:hAnsi="Arial Black" w:cs="Arial Black"/>
          <w:b/>
          <w:bCs/>
          <w:color w:val="4F6228"/>
          <w:sz w:val="34"/>
          <w:szCs w:val="34"/>
        </w:rPr>
        <w:t>Chair: Dr Julie Perrin</w:t>
      </w:r>
    </w:p>
    <w:p w14:paraId="7BBB8CA2" w14:textId="77777777" w:rsidR="00AA3316" w:rsidRDefault="003E0565">
      <w:pPr>
        <w:keepNext/>
        <w:shd w:val="clear" w:color="auto" w:fill="D9D9D9"/>
        <w:jc w:val="center"/>
        <w:rPr>
          <w:b/>
          <w:bCs/>
          <w:sz w:val="24"/>
          <w:szCs w:val="24"/>
        </w:rPr>
      </w:pPr>
      <w:proofErr w:type="spellStart"/>
      <w:r>
        <w:rPr>
          <w:rFonts w:ascii="Helvetica Neue" w:eastAsia="Helvetica Neue" w:hAnsi="Helvetica Neue" w:cs="Helvetica Neue"/>
          <w:i/>
          <w:iCs/>
          <w:sz w:val="28"/>
          <w:szCs w:val="28"/>
        </w:rPr>
        <w:t>Karunacentre</w:t>
      </w:r>
      <w:proofErr w:type="spellEnd"/>
      <w:r>
        <w:rPr>
          <w:rFonts w:ascii="Helvetica Neue" w:eastAsia="Helvetica Neue" w:hAnsi="Helvetica Neue" w:cs="Helvetica Neue"/>
          <w:i/>
          <w:iCs/>
          <w:sz w:val="28"/>
          <w:szCs w:val="28"/>
        </w:rPr>
        <w:t>, Australia</w:t>
      </w:r>
    </w:p>
    <w:p w14:paraId="650F175D" w14:textId="77777777" w:rsidR="00AA3316" w:rsidRDefault="003E0565">
      <w:pPr>
        <w:ind w:left="446" w:right="734"/>
        <w:jc w:val="center"/>
        <w:rPr>
          <w:b/>
          <w:bCs/>
          <w:sz w:val="24"/>
          <w:szCs w:val="24"/>
        </w:rPr>
      </w:pPr>
      <w:r>
        <w:rPr>
          <w:b/>
          <w:bCs/>
          <w:sz w:val="32"/>
          <w:szCs w:val="32"/>
        </w:rPr>
        <w:t xml:space="preserve">Wednesday 18 March 2026: 9.00 am UK </w:t>
      </w:r>
      <w:proofErr w:type="gramStart"/>
      <w:r>
        <w:rPr>
          <w:b/>
          <w:bCs/>
          <w:sz w:val="32"/>
          <w:szCs w:val="32"/>
        </w:rPr>
        <w:t>time;  19.00</w:t>
      </w:r>
      <w:proofErr w:type="gramEnd"/>
      <w:r>
        <w:rPr>
          <w:b/>
          <w:bCs/>
          <w:sz w:val="32"/>
          <w:szCs w:val="32"/>
        </w:rPr>
        <w:t xml:space="preserve"> pm, Queensland time; 20.00 pm Sydney time, </w:t>
      </w:r>
      <w:r>
        <w:rPr>
          <w:b/>
          <w:bCs/>
          <w:sz w:val="24"/>
          <w:szCs w:val="24"/>
        </w:rPr>
        <w:t xml:space="preserve">(other times: </w:t>
      </w:r>
      <w:hyperlink r:id="rId9">
        <w:r>
          <w:rPr>
            <w:b/>
            <w:bCs/>
            <w:color w:val="0000FF"/>
            <w:sz w:val="24"/>
            <w:szCs w:val="24"/>
            <w:u w:val="single"/>
          </w:rPr>
          <w:t>https://www.worldtimebuddy.com/</w:t>
        </w:r>
      </w:hyperlink>
      <w:r>
        <w:rPr>
          <w:b/>
          <w:bCs/>
          <w:sz w:val="24"/>
          <w:szCs w:val="24"/>
        </w:rPr>
        <w:t xml:space="preserve">)  </w:t>
      </w:r>
    </w:p>
    <w:p w14:paraId="0F003603" w14:textId="77777777" w:rsidR="00AA3316" w:rsidRDefault="003E0565">
      <w:pPr>
        <w:pStyle w:val="Heading1"/>
        <w:spacing w:before="142"/>
        <w:ind w:left="-855" w:right="3122"/>
        <w:rPr>
          <w:color w:val="6C935E"/>
        </w:rPr>
      </w:pPr>
      <w:r>
        <w:rPr>
          <w:color w:val="6C935E"/>
        </w:rPr>
        <w:t xml:space="preserve">           Description of webinar</w:t>
      </w:r>
    </w:p>
    <w:p w14:paraId="1624C1CC" w14:textId="77777777" w:rsidR="00AA3316" w:rsidRDefault="003E0565">
      <w:pPr>
        <w:ind w:left="450"/>
        <w:rPr>
          <w:sz w:val="24"/>
          <w:szCs w:val="24"/>
        </w:rPr>
      </w:pPr>
      <w:r>
        <w:rPr>
          <w:sz w:val="24"/>
          <w:szCs w:val="24"/>
        </w:rPr>
        <w:t>Despite the known psychosocial challenges associated with supporting a loved one using alcohol and other drugs (AOD), there is a scarcity of mental health and well-being interventions for affected friends and family members (AFFMs).  Our research team co-designed the Family and Friend Support Program (FFSP) in 2019.</w:t>
      </w:r>
    </w:p>
    <w:p w14:paraId="1B2B6523" w14:textId="77777777" w:rsidR="00AA3316" w:rsidRDefault="00AA3316">
      <w:pPr>
        <w:ind w:left="450"/>
        <w:rPr>
          <w:sz w:val="24"/>
          <w:szCs w:val="24"/>
        </w:rPr>
      </w:pPr>
    </w:p>
    <w:p w14:paraId="6AD3A1C4" w14:textId="77777777" w:rsidR="00AA3316" w:rsidRDefault="003E0565">
      <w:pPr>
        <w:ind w:left="450"/>
        <w:rPr>
          <w:sz w:val="24"/>
          <w:szCs w:val="24"/>
        </w:rPr>
      </w:pPr>
      <w:r>
        <w:rPr>
          <w:sz w:val="24"/>
          <w:szCs w:val="24"/>
        </w:rPr>
        <w:t xml:space="preserve">FFSP is a world-first, evidence-based, web-based intervention designed with, and for, family members and friends supporting loved ones using AOD.  The development of the FFSP was based on the Stress-Strain-Coping Model.  FFSP was pilot tested among 131 AFFMs which found that the </w:t>
      </w:r>
      <w:proofErr w:type="spellStart"/>
      <w:r>
        <w:rPr>
          <w:sz w:val="24"/>
          <w:szCs w:val="24"/>
        </w:rPr>
        <w:t>FFSPis</w:t>
      </w:r>
      <w:proofErr w:type="spellEnd"/>
      <w:r>
        <w:rPr>
          <w:sz w:val="24"/>
          <w:szCs w:val="24"/>
        </w:rPr>
        <w:t xml:space="preserve"> feasible to administer, acceptable, and has the potential to fill an important gap in services specific to the needs of family and friends supporting a loved one using AOD.</w:t>
      </w:r>
    </w:p>
    <w:p w14:paraId="53F1C2EE" w14:textId="77777777" w:rsidR="00AA3316" w:rsidRDefault="00AA3316">
      <w:pPr>
        <w:ind w:left="450"/>
        <w:rPr>
          <w:sz w:val="24"/>
          <w:szCs w:val="24"/>
        </w:rPr>
      </w:pPr>
    </w:p>
    <w:p w14:paraId="7CCFFF7F" w14:textId="77777777" w:rsidR="00AA3316" w:rsidRDefault="003E0565">
      <w:pPr>
        <w:ind w:left="450"/>
        <w:rPr>
          <w:sz w:val="24"/>
          <w:szCs w:val="24"/>
        </w:rPr>
      </w:pPr>
      <w:r>
        <w:rPr>
          <w:sz w:val="24"/>
          <w:szCs w:val="24"/>
        </w:rPr>
        <w:t xml:space="preserve">This webinar will provide an overview of the co-development process behind the </w:t>
      </w:r>
      <w:proofErr w:type="gramStart"/>
      <w:r>
        <w:rPr>
          <w:sz w:val="24"/>
          <w:szCs w:val="24"/>
        </w:rPr>
        <w:t>FFSP</w:t>
      </w:r>
      <w:proofErr w:type="gramEnd"/>
      <w:r>
        <w:rPr>
          <w:sz w:val="24"/>
          <w:szCs w:val="24"/>
        </w:rPr>
        <w:t xml:space="preserve"> and the pilot testing results along with implications and future directions and research. </w:t>
      </w:r>
    </w:p>
    <w:p w14:paraId="52899F93" w14:textId="77777777" w:rsidR="00AA3316" w:rsidRDefault="003E0565">
      <w:pPr>
        <w:pBdr>
          <w:top w:val="nil"/>
          <w:left w:val="nil"/>
          <w:bottom w:val="nil"/>
          <w:right w:val="nil"/>
          <w:between w:val="nil"/>
        </w:pBdr>
        <w:ind w:left="450" w:right="135"/>
        <w:rPr>
          <w:sz w:val="13"/>
          <w:szCs w:val="13"/>
        </w:rPr>
      </w:pPr>
      <w:r>
        <w:rPr>
          <w:noProof/>
        </w:rPr>
        <mc:AlternateContent>
          <mc:Choice Requires="wpg">
            <w:drawing>
              <wp:anchor distT="0" distB="0" distL="114300" distR="114300" simplePos="0" relativeHeight="251660288" behindDoc="0" locked="0" layoutInCell="1" hidden="0" allowOverlap="1" wp14:anchorId="060E703E" wp14:editId="72F49B7D">
                <wp:simplePos x="0" y="0"/>
                <wp:positionH relativeFrom="column">
                  <wp:posOffset>15879</wp:posOffset>
                </wp:positionH>
                <wp:positionV relativeFrom="paragraph">
                  <wp:posOffset>149226</wp:posOffset>
                </wp:positionV>
                <wp:extent cx="7397750" cy="2383807"/>
                <wp:effectExtent l="0" t="0" r="0" b="0"/>
                <wp:wrapSquare wrapText="bothSides" distT="0" distB="0" distL="114300" distR="114300"/>
                <wp:docPr id="7" name="Rectangle 7"/>
                <wp:cNvGraphicFramePr/>
                <a:graphic xmlns:a="http://schemas.openxmlformats.org/drawingml/2006/main">
                  <a:graphicData uri="http://schemas.microsoft.com/office/word/2010/wordprocessingShape">
                    <wps:wsp>
                      <wps:cNvSpPr/>
                      <wps:spPr>
                        <a:xfrm>
                          <a:off x="1722055" y="2528098"/>
                          <a:ext cx="7247890" cy="2503805"/>
                        </a:xfrm>
                        <a:prstGeom prst="rect">
                          <a:avLst/>
                        </a:prstGeom>
                        <a:noFill/>
                        <a:ln w="22225" cap="flat" cmpd="sng">
                          <a:solidFill>
                            <a:srgbClr val="4F6128"/>
                          </a:solidFill>
                          <a:prstDash val="solid"/>
                          <a:round/>
                          <a:headEnd type="none" w="sm" len="sm"/>
                          <a:tailEnd type="none" w="sm" len="sm"/>
                        </a:ln>
                      </wps:spPr>
                      <wps:txbx>
                        <w:txbxContent>
                          <w:p w14:paraId="664ACD64" w14:textId="77777777" w:rsidR="00AA3316" w:rsidRDefault="003E0565">
                            <w:pPr>
                              <w:spacing w:line="245" w:lineRule="auto"/>
                              <w:ind w:left="230" w:right="230" w:firstLine="1100"/>
                              <w:jc w:val="center"/>
                              <w:textDirection w:val="btLr"/>
                            </w:pPr>
                            <w:r>
                              <w:rPr>
                                <w:color w:val="000000"/>
                                <w:sz w:val="26"/>
                              </w:rPr>
                              <w:t xml:space="preserve">A recording of this webinar and the speaker's slides will be available on the AFINet website following this webinar. Future AFINet webinars are advertised on the AFINet website: </w:t>
                            </w:r>
                            <w:r>
                              <w:rPr>
                                <w:b/>
                                <w:color w:val="0000FF"/>
                                <w:sz w:val="26"/>
                                <w:u w:val="single"/>
                              </w:rPr>
                              <w:t>http://www.afinetwork.info/</w:t>
                            </w:r>
                          </w:p>
                          <w:p w14:paraId="5EB65755" w14:textId="77777777" w:rsidR="00AA3316" w:rsidRDefault="003E0565">
                            <w:pPr>
                              <w:spacing w:before="133"/>
                              <w:ind w:left="131" w:firstLine="785"/>
                              <w:textDirection w:val="btLr"/>
                            </w:pPr>
                            <w:r>
                              <w:rPr>
                                <w:color w:val="000000"/>
                                <w:sz w:val="24"/>
                              </w:rPr>
                              <w:t>AFINet aims to:</w:t>
                            </w:r>
                          </w:p>
                          <w:p w14:paraId="14414833" w14:textId="77777777" w:rsidR="00AA3316" w:rsidRDefault="003E0565">
                            <w:pPr>
                              <w:spacing w:before="37"/>
                              <w:ind w:left="360" w:firstLine="1440"/>
                              <w:textDirection w:val="btLr"/>
                            </w:pPr>
                            <w:r>
                              <w:rPr>
                                <w:color w:val="000000"/>
                                <w:sz w:val="24"/>
                              </w:rPr>
                              <w:t xml:space="preserve">bring together researchers, policymakers, practitioners, and experts through </w:t>
                            </w:r>
                            <w:proofErr w:type="spellStart"/>
                            <w:proofErr w:type="gramStart"/>
                            <w:r>
                              <w:rPr>
                                <w:color w:val="000000"/>
                                <w:sz w:val="24"/>
                              </w:rPr>
                              <w:t>experience,promote</w:t>
                            </w:r>
                            <w:proofErr w:type="spellEnd"/>
                            <w:proofErr w:type="gramEnd"/>
                            <w:r>
                              <w:rPr>
                                <w:color w:val="000000"/>
                                <w:sz w:val="24"/>
                              </w:rPr>
                              <w:t xml:space="preserve"> the well-being of family members, friends, and colleagues affected by or concerned about another person’s problems with or addiction to alcohol, drugs or gambling, and develop research, policy, practice, and advocacy in the field.</w:t>
                            </w:r>
                          </w:p>
                          <w:p w14:paraId="277B8AB8" w14:textId="77777777" w:rsidR="00AA3316" w:rsidRDefault="003E0565">
                            <w:pPr>
                              <w:spacing w:before="138"/>
                              <w:ind w:left="230" w:right="232" w:firstLine="1380"/>
                              <w:jc w:val="center"/>
                              <w:textDirection w:val="btLr"/>
                            </w:pPr>
                            <w:r>
                              <w:rPr>
                                <w:color w:val="4F6228"/>
                                <w:sz w:val="26"/>
                              </w:rPr>
                              <w:t>AFINet membership (free) is by application:</w:t>
                            </w:r>
                          </w:p>
                          <w:p w14:paraId="4985858B" w14:textId="77777777" w:rsidR="00AA3316" w:rsidRDefault="003E0565">
                            <w:pPr>
                              <w:ind w:left="360" w:right="135" w:firstLine="2160"/>
                              <w:textDirection w:val="btLr"/>
                            </w:pPr>
                            <w:r>
                              <w:rPr>
                                <w:b/>
                                <w:color w:val="0000FF"/>
                                <w:sz w:val="26"/>
                                <w:u w:val="single"/>
                              </w:rPr>
                              <w:t>http://www.afinetwork.info/members/apply-for-membership</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15879</wp:posOffset>
                </wp:positionH>
                <wp:positionV relativeFrom="paragraph">
                  <wp:posOffset>149226</wp:posOffset>
                </wp:positionV>
                <wp:extent cx="7397750" cy="2383807"/>
                <wp:effectExtent b="0" l="0" r="0" t="0"/>
                <wp:wrapSquare wrapText="bothSides" distB="0" distT="0" distL="114300" distR="114300"/>
                <wp:docPr id="7"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7397750" cy="2383807"/>
                        </a:xfrm>
                        <a:prstGeom prst="rect"/>
                        <a:ln/>
                      </pic:spPr>
                    </pic:pic>
                  </a:graphicData>
                </a:graphic>
              </wp:anchor>
            </w:drawing>
          </mc:Fallback>
        </mc:AlternateContent>
      </w:r>
    </w:p>
    <w:sectPr w:rsidR="00AA3316">
      <w:pgSz w:w="11906" w:h="16838"/>
      <w:pgMar w:top="40" w:right="120" w:bottom="0" w:left="1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98F3E30C-3182-D04D-AEA3-DD7E168F9F0C}"/>
    <w:embedBold r:id="rId2" w:fontKey="{3F593AC8-CC5E-624B-AA81-665405E0A330}"/>
    <w:embedItalic r:id="rId3" w:fontKey="{0681BCBF-F360-8F42-923D-197687B83C90}"/>
    <w:embedBoldItalic r:id="rId4" w:fontKey="{382B793C-9F08-944A-AD9F-4E0CBD0FC1F9}"/>
  </w:font>
  <w:font w:name="Arial Black">
    <w:panose1 w:val="020B0A04020102020204"/>
    <w:charset w:val="00"/>
    <w:family w:val="swiss"/>
    <w:pitch w:val="variable"/>
    <w:sig w:usb0="A00002AF" w:usb1="400078FB" w:usb2="00000000" w:usb3="00000000" w:csb0="0000009F" w:csb1="00000000"/>
    <w:embedRegular r:id="rId5" w:fontKey="{66E0BC48-A3BA-684C-9744-F39941917B79}"/>
    <w:embedBold r:id="rId6" w:fontKey="{27E4855A-38CB-8747-87B1-AF78FC8A9B0D}"/>
    <w:embedBoldItalic r:id="rId7" w:fontKey="{F9554B31-7E91-3A40-8FF9-3D7144399811}"/>
  </w:font>
  <w:font w:name="Times New Roman">
    <w:panose1 w:val="02020603050405020304"/>
    <w:charset w:val="00"/>
    <w:family w:val="roman"/>
    <w:pitch w:val="variable"/>
    <w:sig w:usb0="E0002EFF" w:usb1="C000785B" w:usb2="00000009" w:usb3="00000000" w:csb0="000001FF" w:csb1="00000000"/>
    <w:embedRegular r:id="rId8" w:fontKey="{04AA3429-0BB1-6E4B-84A5-D9F4094B8F71}"/>
  </w:font>
  <w:font w:name="Georgia">
    <w:panose1 w:val="02040502050405020303"/>
    <w:charset w:val="00"/>
    <w:family w:val="roman"/>
    <w:pitch w:val="variable"/>
    <w:sig w:usb0="00000287" w:usb1="00000000" w:usb2="00000000" w:usb3="00000000" w:csb0="0000009F" w:csb1="00000000"/>
    <w:embedItalic r:id="rId9" w:fontKey="{C501DEC2-F4A1-964B-89AD-01422E34080D}"/>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embedRegular r:id="rId11" w:fontKey="{1E29179F-0B82-1C4C-BD73-AB190F8DACA6}"/>
  </w:font>
  <w:font w:name="Cambria">
    <w:panose1 w:val="02040503050406030204"/>
    <w:charset w:val="00"/>
    <w:family w:val="roman"/>
    <w:pitch w:val="variable"/>
    <w:sig w:usb0="E00006FF" w:usb1="420024FF" w:usb2="02000000" w:usb3="00000000" w:csb0="0000019F" w:csb1="00000000"/>
    <w:embedRegular r:id="rId12" w:fontKey="{21CC5B88-2580-034B-87B1-F4CBBE5A2A0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316"/>
    <w:rsid w:val="003E0565"/>
    <w:rsid w:val="00976266"/>
    <w:rsid w:val="00AA33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F7F918D"/>
  <w15:docId w15:val="{25C23D26-C639-164A-A403-A1F292BF7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AU"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88"/>
      <w:ind w:left="3105"/>
      <w:outlineLvl w:val="0"/>
    </w:pPr>
    <w:rPr>
      <w:rFonts w:ascii="Arial Black" w:eastAsia="Arial Black" w:hAnsi="Arial Black" w:cs="Arial Black"/>
      <w:sz w:val="36"/>
      <w:szCs w:val="36"/>
    </w:rPr>
  </w:style>
  <w:style w:type="paragraph" w:styleId="Heading2">
    <w:name w:val="heading 2"/>
    <w:basedOn w:val="Normal"/>
    <w:next w:val="Normal"/>
    <w:uiPriority w:val="9"/>
    <w:semiHidden/>
    <w:unhideWhenUsed/>
    <w:qFormat/>
    <w:pPr>
      <w:ind w:left="388" w:right="390"/>
      <w:jc w:val="center"/>
      <w:outlineLvl w:val="1"/>
    </w:pPr>
    <w:rPr>
      <w:sz w:val="32"/>
      <w:szCs w:val="32"/>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101"/>
      <w:ind w:left="3105" w:right="3121"/>
      <w:jc w:val="center"/>
    </w:pPr>
    <w:rPr>
      <w:rFonts w:ascii="Arial Black" w:eastAsia="Arial Black" w:hAnsi="Arial Black" w:cs="Arial Black"/>
      <w:sz w:val="44"/>
      <w:szCs w:val="44"/>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worldtimebuddy.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k/P+xsFmiwLFZ9+Ej1fPqSL1Sg==">CgMxLjAyDmgua2s0ZnAyY2M0ZmpuMg1oLmE5eTV4N2UwZHplOAByITFMVzI5WFczeWhSMjFKcWhnQkhGVU92eWRsUmxyTEVaVw==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263</Words>
  <Characters>1504</Characters>
  <Application>Microsoft Office Word</Application>
  <DocSecurity>0</DocSecurity>
  <Lines>12</Lines>
  <Paragraphs>3</Paragraphs>
  <ScaleCrop>false</ScaleCrop>
  <Company/>
  <LinksUpToDate>false</LinksUpToDate>
  <CharactersWithSpaces>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Eileen Farrar</cp:lastModifiedBy>
  <cp:revision>2</cp:revision>
  <dcterms:created xsi:type="dcterms:W3CDTF">2026-01-17T16:39:00Z</dcterms:created>
  <dcterms:modified xsi:type="dcterms:W3CDTF">2026-01-17T16:39:00Z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2022-05-03T00:00:00Z</vt:lpwstr>
  </property>
  <property fmtid="{D5CDD505-2E9C-101B-9397-08002B2CF9AE}" pid="3" name="LastSaved">
    <vt:lpwstr>2022-05-03T00:00:00Z</vt:lpwstr>
  </property>
</Properties>
</file>